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B966815" w:rsidP="1083D8CC" w:rsidRDefault="3B966815" w14:paraId="24B71DF4" w14:textId="0DCBDE3E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ru-RU"/>
        </w:rPr>
      </w:pPr>
      <w:r w:rsidRPr="1083D8CC" w:rsidR="3B96681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      </w:t>
      </w:r>
      <w:r w:rsidRPr="1083D8CC" w:rsidR="3B96681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ru-RU"/>
        </w:rPr>
        <w:t>ООО «ЛЕГЕ АРТИС КЛИНИК»</w:t>
      </w:r>
    </w:p>
    <w:p w:rsidR="3B966815" w:rsidP="1083D8CC" w:rsidRDefault="3B966815" w14:paraId="699FA06E" w14:textId="32C94123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ru-RU"/>
        </w:rPr>
      </w:pPr>
      <w:r w:rsidRPr="1083D8CC" w:rsidR="3B96681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ru-RU"/>
        </w:rPr>
        <w:t>119270, г. Москва, Фрунзенская набережная д.52, помещение IX, тел. 8 (495) 609-12-12</w:t>
      </w:r>
    </w:p>
    <w:p w:rsidR="3B966815" w:rsidP="1083D8CC" w:rsidRDefault="3B966815" w14:paraId="0FD08E00" w14:textId="40FF90A6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1083D8CC" w:rsidR="3B96681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>Добровольное информированное согласие на проведение терапевтического приема</w:t>
      </w:r>
    </w:p>
    <w:p w:rsidR="3B966815" w:rsidP="37BAE4FF" w:rsidRDefault="3B966815" w14:paraId="0E74AEDC" w14:textId="7EABC4EA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0"/>
          <w:szCs w:val="20"/>
          <w:lang w:val="ru-RU"/>
        </w:rPr>
      </w:pPr>
      <w:r w:rsidRPr="37BAE4FF" w:rsidR="3B966815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0"/>
          <w:szCs w:val="20"/>
          <w:lang w:val="ru-RU"/>
        </w:rPr>
        <w:t>*</w:t>
      </w:r>
      <w:r w:rsidRPr="37BAE4FF" w:rsidR="3B966815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В </w:t>
      </w:r>
      <w:r w:rsidRPr="37BAE4FF" w:rsidR="3B966815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0"/>
          <w:szCs w:val="20"/>
          <w:lang w:val="ru-RU"/>
        </w:rPr>
        <w:t>соответствии со статьёй 20 Федерального закона №323 от 21 ноября 2011 г. «Об основах охраны здоровья Граждан в РФ» необходимым предварительным условием медицинского вмешательства является дача информированного добровольного согласия Гражданина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предполагаемых результатах оказания медицинской помощи.</w:t>
      </w:r>
    </w:p>
    <w:p w:rsidR="3B966815" w:rsidP="37BAE4FF" w:rsidRDefault="3B966815" w14:paraId="1A9C9A74" w14:textId="630C38A4">
      <w:pPr>
        <w:jc w:val="both"/>
      </w:pPr>
      <w:r w:rsidRPr="37BAE4FF" w:rsidR="3B96681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Я, _____________________________________________________________ (пациент)</w:t>
      </w:r>
      <w:r w:rsidRPr="37BAE4FF" w:rsidR="3B966815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ранее </w:t>
      </w:r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прошел(ла) осмотр с консультацией врача-стоматолога в Клинике ООО « </w:t>
      </w:r>
      <w:proofErr w:type="spellStart"/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Леге</w:t>
      </w:r>
      <w:proofErr w:type="spellEnd"/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Артис</w:t>
      </w:r>
      <w:proofErr w:type="spellEnd"/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Клиник», во время которой врач выявил симптомы заболевания, опросил меня (собрал анамнез), поставил первичный диагноз, объяснил мне преимущества и недостатки всех возможных вариантов терапевтического лечения, разъяснил мне противопоказания к различным видам лечения, рассказал о возможных осложнениях и методах их устранения, также врач обозначил примерные сроки завершения лечения и его стоимость. Во время консультации были разъяснены и согласованы дополнительные положения моего лечения:</w:t>
      </w:r>
    </w:p>
    <w:p w:rsidR="3B966815" w:rsidP="37BAE4FF" w:rsidRDefault="3B966815" w14:paraId="6DA198DE" w14:textId="7714280E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Размеры кариозного поражения (в том числе и под старой пломбой) невозможно точно определить до ее вскрытия. Соответственно, говорить точно об объемах и методах восстановления разрушенного зуба (пломба, вкладка, коронка) можно будет только после полного удаления разрушенных тканей. В редких случаях зубы, имеющие особо глубокие поражения, не могут быть восстановлены и подлежат удалению.</w:t>
      </w:r>
    </w:p>
    <w:p w:rsidR="3B966815" w:rsidP="37BAE4FF" w:rsidRDefault="3B966815" w14:paraId="176EDD6D" w14:textId="531219AB">
      <w:pPr>
        <w:pStyle w:val="ListParagraph"/>
        <w:numPr>
          <w:ilvl w:val="0"/>
          <w:numId w:val="2"/>
        </w:numPr>
        <w:jc w:val="both"/>
        <w:rPr>
          <w:noProof w:val="0"/>
          <w:color w:val="000000" w:themeColor="text1" w:themeTint="FF" w:themeShade="FF"/>
          <w:sz w:val="22"/>
          <w:szCs w:val="22"/>
          <w:lang w:val="ru-RU"/>
        </w:rPr>
      </w:pPr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При восстановлении эстетических показателей врач руководствуется классическими параметрами формы зубов, но часто объективные клинические данные пациента (цвет, плотность и объем оставшейся зубной ткани реставрируемого зуба, цвет и форма рядом стоящих зубов, состояние прикуса и т.д.), накладывают ограничения на достижение ожидаемого эстетического результата.</w:t>
      </w:r>
    </w:p>
    <w:p w:rsidR="3B966815" w:rsidP="37BAE4FF" w:rsidRDefault="3B966815" w14:paraId="0EF19E2C" w14:textId="740F5D72">
      <w:pPr>
        <w:pStyle w:val="ListParagraph"/>
        <w:numPr>
          <w:ilvl w:val="0"/>
          <w:numId w:val="2"/>
        </w:numPr>
        <w:jc w:val="both"/>
        <w:rPr>
          <w:noProof w:val="0"/>
          <w:color w:val="000000" w:themeColor="text1" w:themeTint="FF" w:themeShade="FF"/>
          <w:sz w:val="22"/>
          <w:szCs w:val="22"/>
          <w:lang w:val="ru-RU"/>
        </w:rPr>
      </w:pPr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Результат повторного пломбирования ранее неполноценно запломбированных каналов либо каналов зубов, имеющих под собой гнойные мешки (гранулемы, кисты и т.</w:t>
      </w:r>
      <w:r w:rsidRPr="37BAE4FF" w:rsidR="055EEE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д.) не всегда </w:t>
      </w:r>
      <w:r w:rsidRPr="37BAE4FF" w:rsidR="7E4D67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успешен.</w:t>
      </w:r>
    </w:p>
    <w:p w:rsidR="3B966815" w:rsidP="37BAE4FF" w:rsidRDefault="3B966815" w14:paraId="3527F03D" w14:textId="5DA5ECFA">
      <w:pPr>
        <w:pStyle w:val="ListParagraph"/>
        <w:numPr>
          <w:ilvl w:val="0"/>
          <w:numId w:val="2"/>
        </w:numPr>
        <w:jc w:val="both"/>
        <w:rPr>
          <w:noProof w:val="0"/>
          <w:color w:val="000000" w:themeColor="text1" w:themeTint="FF" w:themeShade="FF"/>
          <w:sz w:val="22"/>
          <w:szCs w:val="22"/>
          <w:lang w:val="ru-RU"/>
        </w:rPr>
      </w:pPr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По ортопедическим показаниям, а также при глубоком кариесе могут быть удалены нервы из живых зубов с дальнейшей пломбировкой каналов.</w:t>
      </w:r>
    </w:p>
    <w:p w:rsidR="3B966815" w:rsidP="37BAE4FF" w:rsidRDefault="3B966815" w14:paraId="6D79E34D" w14:textId="76C73483">
      <w:pPr>
        <w:pStyle w:val="ListParagraph"/>
        <w:numPr>
          <w:ilvl w:val="0"/>
          <w:numId w:val="2"/>
        </w:numPr>
        <w:jc w:val="both"/>
        <w:rPr>
          <w:noProof w:val="0"/>
          <w:color w:val="000000" w:themeColor="text1" w:themeTint="FF" w:themeShade="FF"/>
          <w:sz w:val="22"/>
          <w:szCs w:val="22"/>
          <w:lang w:val="ru-RU"/>
        </w:rPr>
      </w:pPr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Возможно появление временной болезненности (до 3 дней) после </w:t>
      </w:r>
      <w:proofErr w:type="spellStart"/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перепломбирования</w:t>
      </w:r>
      <w:proofErr w:type="spellEnd"/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каналов.</w:t>
      </w:r>
    </w:p>
    <w:p w:rsidR="3B966815" w:rsidP="37BAE4FF" w:rsidRDefault="3B966815" w14:paraId="77C7DC52" w14:textId="36CC594B">
      <w:pPr>
        <w:pStyle w:val="ListParagraph"/>
        <w:numPr>
          <w:ilvl w:val="0"/>
          <w:numId w:val="2"/>
        </w:numPr>
        <w:jc w:val="both"/>
        <w:rPr>
          <w:noProof w:val="0"/>
          <w:color w:val="000000" w:themeColor="text1" w:themeTint="FF" w:themeShade="FF"/>
          <w:sz w:val="22"/>
          <w:szCs w:val="22"/>
          <w:lang w:val="ru-RU"/>
        </w:rPr>
      </w:pPr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В редких клинических случаях при </w:t>
      </w:r>
      <w:proofErr w:type="spellStart"/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перепломбировке</w:t>
      </w:r>
      <w:proofErr w:type="spellEnd"/>
      <w:r w:rsidRPr="37BAE4FF" w:rsidR="3B96681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каналов дополнительно к консервативному лечению возможно проведение хирургического вмешательства.</w:t>
      </w:r>
    </w:p>
    <w:p w:rsidR="3B966815" w:rsidP="37BAE4FF" w:rsidRDefault="3B966815" w14:paraId="0CDF751E" w14:textId="5F2BBFBB">
      <w:pPr>
        <w:pStyle w:val="ListParagraph"/>
        <w:numPr>
          <w:ilvl w:val="0"/>
          <w:numId w:val="2"/>
        </w:numPr>
        <w:jc w:val="both"/>
        <w:rPr>
          <w:noProof w:val="0"/>
          <w:color w:val="000000" w:themeColor="text1" w:themeTint="FF" w:themeShade="FF"/>
          <w:sz w:val="22"/>
          <w:szCs w:val="22"/>
          <w:lang w:val="ru-RU"/>
        </w:rPr>
      </w:pPr>
      <w:r w:rsidRPr="37BAE4FF" w:rsidR="3B9668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Перед приемом пациент обязан сообщить о состоянии самочувствия, о возможных заболеваниях. Планирование лечения и прием пациентов, имеющих кардиостимулятор, диабет, гипертонию, беременность, новообразования, эпилепсию, остеопороз, а также пациенты принимающие </w:t>
      </w:r>
      <w:proofErr w:type="spellStart"/>
      <w:r w:rsidRPr="37BAE4FF" w:rsidR="3B9668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бисфосфонаты</w:t>
      </w:r>
      <w:proofErr w:type="spellEnd"/>
      <w:r w:rsidRPr="37BAE4FF" w:rsidR="3B9668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антидепрессанты, лучевую терапию, имеет ограничения и некоторые отличия. По этой причине пациент обязан сообщить специалисту об этих возможно </w:t>
      </w:r>
      <w:r w:rsidRPr="37BAE4FF" w:rsidR="70A79C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имеющихся</w:t>
      </w:r>
      <w:r w:rsidRPr="37BAE4FF" w:rsidR="3B9668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37BAE4FF" w:rsidR="7825001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патологиях. В</w:t>
      </w:r>
      <w:r w:rsidRPr="37BAE4FF" w:rsidR="3B9668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том </w:t>
      </w:r>
      <w:r w:rsidRPr="37BAE4FF" w:rsidR="77D823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случае, если</w:t>
      </w:r>
      <w:r w:rsidRPr="37BAE4FF" w:rsidR="3B9668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специалист не </w:t>
      </w:r>
      <w:r w:rsidRPr="37BAE4FF" w:rsidR="37D527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информирован</w:t>
      </w:r>
      <w:r w:rsidRPr="37BAE4FF" w:rsidR="3B9668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об имеющихся у пациента заболеваниях, ответственность за возможные осложнения после проводимых манипуляций несет пациент. </w:t>
      </w:r>
    </w:p>
    <w:p w:rsidR="3B966815" w:rsidP="37BAE4FF" w:rsidRDefault="3B966815" w14:paraId="2C4FE37C" w14:textId="58BF57D4">
      <w:pPr>
        <w:pStyle w:val="ListParagraph"/>
        <w:numPr>
          <w:ilvl w:val="0"/>
          <w:numId w:val="2"/>
        </w:numPr>
        <w:jc w:val="both"/>
        <w:rPr>
          <w:noProof w:val="0"/>
          <w:color w:val="000000" w:themeColor="text1" w:themeTint="FF" w:themeShade="FF"/>
          <w:sz w:val="22"/>
          <w:szCs w:val="22"/>
          <w:lang w:val="ru-RU"/>
        </w:rPr>
      </w:pPr>
      <w:r w:rsidRPr="37BAE4FF" w:rsidR="3B966815">
        <w:rPr>
          <w:rFonts w:ascii="Times New Roman" w:hAnsi="Times New Roman" w:eastAsia="Times New Roman" w:cs="Times New Roman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Врач оставляет за собой право отказать пациенту в приеме, в том числе и в день визита, если считает, что это может ухудшить состояние пациента.</w:t>
      </w:r>
    </w:p>
    <w:p w:rsidR="1083D8CC" w:rsidP="37BAE4FF" w:rsidRDefault="1083D8CC" w14:paraId="35C4EF91" w14:textId="7F6A5CFA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3B966815" w:rsidP="37BAE4FF" w:rsidRDefault="3B966815" w14:paraId="3776F78A" w14:textId="3AA10E9C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37BAE4FF" w:rsidR="3B966815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У меня было достаточно времени, чтобы осознать всю полученную от доктора информацию, ознакомиться с прейскурантом, гарантийными обязательствами клиники и порядком оплаты </w:t>
      </w:r>
      <w:r w:rsidRPr="37BAE4FF" w:rsidR="30F7F737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>планируемого лечения</w:t>
      </w:r>
      <w:r w:rsidRPr="37BAE4FF" w:rsidR="3B966815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3B966815" w:rsidP="37BAE4FF" w:rsidRDefault="3B966815" w14:paraId="201EA75E" w14:textId="13E54B4C">
      <w:pPr>
        <w:jc w:val="both"/>
      </w:pPr>
      <w:r w:rsidRPr="37BAE4FF" w:rsidR="3B966815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Я действительно прочел(ла) содержание данного документа и получил(ла) исчерпывающую информацию по всем интересующим меня вопросам. Я полностью согласен(на) со всеми положениями в нем и даю </w:t>
      </w:r>
      <w:r w:rsidRPr="37BAE4FF" w:rsidR="3B96681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ru-RU"/>
        </w:rPr>
        <w:t xml:space="preserve">Добровольное информированное согласие </w:t>
      </w:r>
      <w:r w:rsidRPr="37BAE4FF" w:rsidR="3B966815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>на проведение моего лечения врачом-стоматологом Клиники ООО «</w:t>
      </w:r>
      <w:proofErr w:type="spellStart"/>
      <w:r w:rsidRPr="37BAE4FF" w:rsidR="3B966815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>Леге</w:t>
      </w:r>
      <w:proofErr w:type="spellEnd"/>
      <w:r w:rsidRPr="37BAE4FF" w:rsidR="3B966815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37BAE4FF" w:rsidR="3B966815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>Артис</w:t>
      </w:r>
      <w:proofErr w:type="spellEnd"/>
      <w:r w:rsidRPr="37BAE4FF" w:rsidR="3B966815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 Клиник» и его ассистентами, которые будут работать с ним.</w:t>
      </w:r>
    </w:p>
    <w:p w:rsidR="1083D8CC" w:rsidP="37BAE4FF" w:rsidRDefault="1083D8CC" w14:paraId="131EBF37" w14:textId="23FE0524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3B966815" w:rsidP="37BAE4FF" w:rsidRDefault="3B966815" w14:paraId="2A0FF76F" w14:textId="2E7358FF">
      <w:pPr>
        <w:jc w:val="both"/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</w:pPr>
      <w:r w:rsidRPr="37BAE4FF" w:rsidR="3B966815"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  <w:t xml:space="preserve">Дата «____» __________________ 20____ г. </w:t>
      </w:r>
      <w:r w:rsidRPr="37BAE4FF" w:rsidR="0871A1A2"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  <w:t xml:space="preserve">                                           </w:t>
      </w:r>
      <w:r w:rsidRPr="37BAE4FF" w:rsidR="3B966815"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  <w:t>Подпись _____________________</w:t>
      </w:r>
    </w:p>
    <w:p w:rsidR="1083D8CC" w:rsidP="1083D8CC" w:rsidRDefault="1083D8CC" w14:paraId="063A8193" w14:textId="6383F90B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EB723E"/>
  <w15:docId w15:val="{2565de72-596f-4d73-91d1-36283ba85e90}"/>
  <w:rsids>
    <w:rsidRoot w:val="79EB723E"/>
    <w:rsid w:val="04D2964B"/>
    <w:rsid w:val="055EEE88"/>
    <w:rsid w:val="056E7640"/>
    <w:rsid w:val="0871A1A2"/>
    <w:rsid w:val="1083D8CC"/>
    <w:rsid w:val="1CDFD0FA"/>
    <w:rsid w:val="208BDAFC"/>
    <w:rsid w:val="29DC468C"/>
    <w:rsid w:val="2A0BDF74"/>
    <w:rsid w:val="30F7F737"/>
    <w:rsid w:val="37BAE4FF"/>
    <w:rsid w:val="37D527D6"/>
    <w:rsid w:val="396D2BF2"/>
    <w:rsid w:val="3B966815"/>
    <w:rsid w:val="415C940C"/>
    <w:rsid w:val="6009313F"/>
    <w:rsid w:val="70A79C80"/>
    <w:rsid w:val="7143DD59"/>
    <w:rsid w:val="77D823E3"/>
    <w:rsid w:val="78250017"/>
    <w:rsid w:val="79EB723E"/>
    <w:rsid w:val="7E4D67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86ffd47f31e4c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2020-01-25T18:53:07.9380110Z</dcterms:created>
  <dcterms:modified xsi:type="dcterms:W3CDTF">2020-01-27T07:06:51.6764488Z</dcterms:modified>
  <dc:creator>Пользователь Офиса</dc:creator>
  <lastModifiedBy>Пользователь Офиса</lastModifiedBy>
</coreProperties>
</file>